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pPr w:leftFromText="180" w:rightFromText="180" w:vertAnchor="page" w:horzAnchor="margin" w:tblpXSpec="center" w:tblpY="1501"/>
        <w:bidiVisual/>
        <w:tblW w:w="14277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852"/>
        <w:gridCol w:w="710"/>
        <w:gridCol w:w="1135"/>
        <w:gridCol w:w="1135"/>
        <w:gridCol w:w="993"/>
        <w:gridCol w:w="851"/>
        <w:gridCol w:w="2270"/>
        <w:gridCol w:w="1562"/>
        <w:gridCol w:w="851"/>
        <w:gridCol w:w="927"/>
        <w:gridCol w:w="1147"/>
      </w:tblGrid>
      <w:tr w:rsidR="00D3791C" w:rsidTr="008F7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3791C" w:rsidRDefault="00D3791C" w:rsidP="008F7B7B">
            <w:pPr>
              <w:spacing w:line="480" w:lineRule="auto"/>
              <w:jc w:val="right"/>
            </w:pPr>
            <w:proofErr w:type="spellStart"/>
            <w:r>
              <w:t>Jadad</w:t>
            </w:r>
            <w:proofErr w:type="spellEnd"/>
            <w:r>
              <w:t xml:space="preserve"> score</w:t>
            </w:r>
          </w:p>
        </w:tc>
        <w:tc>
          <w:tcPr>
            <w:tcW w:w="993" w:type="dxa"/>
          </w:tcPr>
          <w:p w:rsidR="00D3791C" w:rsidRPr="00D216DE" w:rsidRDefault="00D3791C" w:rsidP="008F7B7B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6DE">
              <w:rPr>
                <w:sz w:val="20"/>
                <w:szCs w:val="20"/>
              </w:rPr>
              <w:t>Duration</w:t>
            </w:r>
          </w:p>
          <w:p w:rsidR="00D3791C" w:rsidRDefault="00D3791C" w:rsidP="008F7B7B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216DE">
              <w:rPr>
                <w:sz w:val="20"/>
                <w:szCs w:val="20"/>
              </w:rPr>
              <w:t xml:space="preserve">(week) </w:t>
            </w:r>
          </w:p>
        </w:tc>
        <w:tc>
          <w:tcPr>
            <w:tcW w:w="852" w:type="dxa"/>
          </w:tcPr>
          <w:p w:rsidR="00D3791C" w:rsidRPr="00D216DE" w:rsidRDefault="00D3791C" w:rsidP="008F7B7B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proofErr w:type="spellStart"/>
            <w:r w:rsidRPr="00D216DE">
              <w:rPr>
                <w:sz w:val="20"/>
                <w:szCs w:val="20"/>
              </w:rPr>
              <w:t>Sampel</w:t>
            </w:r>
            <w:proofErr w:type="spellEnd"/>
            <w:r w:rsidRPr="00D216DE">
              <w:rPr>
                <w:sz w:val="20"/>
                <w:szCs w:val="20"/>
              </w:rPr>
              <w:t xml:space="preserve"> size</w:t>
            </w:r>
          </w:p>
        </w:tc>
        <w:tc>
          <w:tcPr>
            <w:tcW w:w="710" w:type="dxa"/>
          </w:tcPr>
          <w:p w:rsidR="00D3791C" w:rsidRDefault="00D3791C" w:rsidP="008F7B7B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</w:t>
            </w:r>
          </w:p>
          <w:p w:rsidR="00D3791C" w:rsidRDefault="00D3791C" w:rsidP="008F7B7B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(mg)</w:t>
            </w:r>
          </w:p>
        </w:tc>
        <w:tc>
          <w:tcPr>
            <w:tcW w:w="1135" w:type="dxa"/>
          </w:tcPr>
          <w:p w:rsidR="00D3791C" w:rsidRDefault="00D3791C" w:rsidP="008F7B7B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 (SD)</w:t>
            </w:r>
          </w:p>
        </w:tc>
        <w:tc>
          <w:tcPr>
            <w:tcW w:w="1135" w:type="dxa"/>
          </w:tcPr>
          <w:p w:rsidR="00D3791C" w:rsidRDefault="00D3791C" w:rsidP="008F7B7B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BMI (SD)</w:t>
            </w:r>
          </w:p>
          <w:p w:rsidR="00D3791C" w:rsidRDefault="00D3791C" w:rsidP="008F7B7B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93" w:type="dxa"/>
          </w:tcPr>
          <w:p w:rsidR="00D3791C" w:rsidRDefault="00D3791C" w:rsidP="008F7B7B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Gender</w:t>
            </w:r>
          </w:p>
          <w:p w:rsidR="00D3791C" w:rsidRDefault="00D3791C" w:rsidP="008F7B7B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(M/F)</w:t>
            </w:r>
          </w:p>
        </w:tc>
        <w:tc>
          <w:tcPr>
            <w:tcW w:w="851" w:type="dxa"/>
          </w:tcPr>
          <w:p w:rsidR="00D3791C" w:rsidRDefault="00D3791C" w:rsidP="008F7B7B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Group</w:t>
            </w:r>
          </w:p>
        </w:tc>
        <w:tc>
          <w:tcPr>
            <w:tcW w:w="2270" w:type="dxa"/>
          </w:tcPr>
          <w:p w:rsidR="00D3791C" w:rsidRDefault="00D3791C" w:rsidP="008F7B7B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</w:t>
            </w:r>
          </w:p>
        </w:tc>
        <w:tc>
          <w:tcPr>
            <w:tcW w:w="1562" w:type="dxa"/>
          </w:tcPr>
          <w:p w:rsidR="00D3791C" w:rsidRDefault="00D3791C" w:rsidP="008F7B7B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Study design</w:t>
            </w:r>
          </w:p>
        </w:tc>
        <w:tc>
          <w:tcPr>
            <w:tcW w:w="851" w:type="dxa"/>
          </w:tcPr>
          <w:p w:rsidR="00D3791C" w:rsidRDefault="00D3791C" w:rsidP="008F7B7B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Country</w:t>
            </w:r>
          </w:p>
        </w:tc>
        <w:tc>
          <w:tcPr>
            <w:tcW w:w="927" w:type="dxa"/>
          </w:tcPr>
          <w:p w:rsidR="00D3791C" w:rsidRDefault="00D3791C" w:rsidP="008F7B7B">
            <w:pPr>
              <w:bidi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1147" w:type="dxa"/>
          </w:tcPr>
          <w:p w:rsidR="00D3791C" w:rsidRDefault="00D3791C" w:rsidP="008F7B7B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Study's first </w:t>
            </w:r>
            <w:proofErr w:type="spellStart"/>
            <w:r>
              <w:t>outher</w:t>
            </w:r>
            <w:proofErr w:type="spellEnd"/>
          </w:p>
        </w:tc>
      </w:tr>
      <w:tr w:rsidR="00D3791C" w:rsidTr="008F7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shd w:val="clear" w:color="auto" w:fill="auto"/>
          </w:tcPr>
          <w:p w:rsidR="00D3791C" w:rsidRPr="005D087D" w:rsidRDefault="00D3791C" w:rsidP="008F7B7B">
            <w:pPr>
              <w:bidi w:val="0"/>
              <w:spacing w:line="480" w:lineRule="auto"/>
              <w:rPr>
                <w:color w:val="auto"/>
              </w:rPr>
            </w:pPr>
            <w:r w:rsidRPr="005D087D">
              <w:rPr>
                <w:color w:val="auto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3791C" w:rsidRPr="005D087D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D087D">
              <w:rPr>
                <w:color w:val="auto"/>
              </w:rPr>
              <w:t>4.28</w:t>
            </w:r>
          </w:p>
        </w:tc>
        <w:tc>
          <w:tcPr>
            <w:tcW w:w="852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710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3000</w:t>
            </w:r>
          </w:p>
        </w:tc>
        <w:tc>
          <w:tcPr>
            <w:tcW w:w="1135" w:type="dxa"/>
            <w:shd w:val="clear" w:color="auto" w:fill="auto"/>
          </w:tcPr>
          <w:p w:rsidR="00D3791C" w:rsidRPr="00C93B44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B44">
              <w:rPr>
                <w:sz w:val="20"/>
                <w:szCs w:val="20"/>
              </w:rPr>
              <w:t>40-60</w:t>
            </w:r>
          </w:p>
        </w:tc>
        <w:tc>
          <w:tcPr>
            <w:tcW w:w="1135" w:type="dxa"/>
            <w:shd w:val="clear" w:color="auto" w:fill="auto"/>
          </w:tcPr>
          <w:p w:rsidR="00D3791C" w:rsidRPr="00C93B44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NR/NR</w:t>
            </w:r>
          </w:p>
        </w:tc>
        <w:tc>
          <w:tcPr>
            <w:tcW w:w="993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8/0</w:t>
            </w:r>
          </w:p>
        </w:tc>
        <w:tc>
          <w:tcPr>
            <w:tcW w:w="851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41B4B">
              <w:t>hypercholesterolemic</w:t>
            </w:r>
            <w:proofErr w:type="spellEnd"/>
            <w:r w:rsidRPr="00741B4B">
              <w:t xml:space="preserve"> patients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D3791C" w:rsidRPr="003359BD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359BD">
              <w:rPr>
                <w:sz w:val="20"/>
                <w:szCs w:val="20"/>
              </w:rPr>
              <w:t>NR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3791C" w:rsidRDefault="00D3791C" w:rsidP="008F7B7B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india</w:t>
            </w:r>
            <w:proofErr w:type="spellEnd"/>
          </w:p>
        </w:tc>
        <w:tc>
          <w:tcPr>
            <w:tcW w:w="927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2003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3791C" w:rsidRDefault="00D3791C" w:rsidP="008F7B7B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t>Andallu</w:t>
            </w:r>
            <w:proofErr w:type="spellEnd"/>
            <w:r>
              <w:t xml:space="preserve"> B</w:t>
            </w:r>
          </w:p>
        </w:tc>
      </w:tr>
      <w:tr w:rsidR="00D3791C" w:rsidTr="008F7B7B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rPr>
                <w:rtl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52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710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35" w:type="dxa"/>
            <w:shd w:val="clear" w:color="auto" w:fill="auto"/>
          </w:tcPr>
          <w:p w:rsidR="00D3791C" w:rsidRPr="00C93B44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93B44">
              <w:rPr>
                <w:sz w:val="20"/>
                <w:szCs w:val="20"/>
              </w:rPr>
              <w:t>40-60</w:t>
            </w:r>
          </w:p>
        </w:tc>
        <w:tc>
          <w:tcPr>
            <w:tcW w:w="1135" w:type="dxa"/>
            <w:shd w:val="clear" w:color="auto" w:fill="auto"/>
          </w:tcPr>
          <w:p w:rsidR="00D3791C" w:rsidRPr="00C93B44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Pr="00C93B4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NR</w:t>
            </w:r>
          </w:p>
        </w:tc>
        <w:tc>
          <w:tcPr>
            <w:tcW w:w="993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8/0</w:t>
            </w:r>
          </w:p>
        </w:tc>
        <w:tc>
          <w:tcPr>
            <w:tcW w:w="851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2270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27" w:type="dxa"/>
            <w:vMerge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D3791C" w:rsidRPr="00CA4CA3" w:rsidRDefault="00D3791C" w:rsidP="008F7B7B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3791C" w:rsidTr="008F7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</w:pPr>
            <w: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6.42</w:t>
            </w:r>
          </w:p>
        </w:tc>
        <w:tc>
          <w:tcPr>
            <w:tcW w:w="852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710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3000</w:t>
            </w:r>
          </w:p>
        </w:tc>
        <w:tc>
          <w:tcPr>
            <w:tcW w:w="1135" w:type="dxa"/>
            <w:shd w:val="clear" w:color="auto" w:fill="auto"/>
          </w:tcPr>
          <w:p w:rsidR="00D3791C" w:rsidRPr="00C93B44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B44">
              <w:rPr>
                <w:sz w:val="20"/>
                <w:szCs w:val="20"/>
              </w:rPr>
              <w:t>53.8 (11.8)</w:t>
            </w:r>
          </w:p>
        </w:tc>
        <w:tc>
          <w:tcPr>
            <w:tcW w:w="1135" w:type="dxa"/>
            <w:shd w:val="clear" w:color="auto" w:fill="auto"/>
          </w:tcPr>
          <w:p w:rsidR="00D3791C" w:rsidRPr="00C93B44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B44">
              <w:rPr>
                <w:sz w:val="20"/>
                <w:szCs w:val="20"/>
              </w:rPr>
              <w:t>31 (4.4)</w:t>
            </w:r>
          </w:p>
        </w:tc>
        <w:tc>
          <w:tcPr>
            <w:tcW w:w="993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16/29</w:t>
            </w:r>
          </w:p>
        </w:tc>
        <w:tc>
          <w:tcPr>
            <w:tcW w:w="851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E76DC">
              <w:t>hypercholesterolemic</w:t>
            </w:r>
            <w:proofErr w:type="spellEnd"/>
            <w:r w:rsidRPr="008E76DC">
              <w:t xml:space="preserve"> patients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D3791C" w:rsidRPr="00741B4B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1B4B">
              <w:t>RCT,</w:t>
            </w:r>
          </w:p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741B4B">
              <w:t>Double</w:t>
            </w:r>
            <w:r>
              <w:t xml:space="preserve"> </w:t>
            </w:r>
            <w:r w:rsidRPr="00741B4B">
              <w:t>blind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3791C" w:rsidRDefault="00D3791C" w:rsidP="008F7B7B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Iran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2008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Alizadeh-navaei</w:t>
            </w:r>
            <w:proofErr w:type="spellEnd"/>
            <w:r>
              <w:t xml:space="preserve"> R</w:t>
            </w:r>
          </w:p>
        </w:tc>
      </w:tr>
      <w:tr w:rsidR="00D3791C" w:rsidTr="008F7B7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rPr>
                <w:rtl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3791C" w:rsidRPr="000B5756" w:rsidRDefault="00D3791C" w:rsidP="008F7B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852" w:type="dxa"/>
            <w:shd w:val="clear" w:color="auto" w:fill="auto"/>
          </w:tcPr>
          <w:p w:rsidR="00D3791C" w:rsidRDefault="00D3791C" w:rsidP="008F7B7B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710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3000</w:t>
            </w:r>
          </w:p>
        </w:tc>
        <w:tc>
          <w:tcPr>
            <w:tcW w:w="1135" w:type="dxa"/>
            <w:shd w:val="clear" w:color="auto" w:fill="auto"/>
          </w:tcPr>
          <w:p w:rsidR="00D3791C" w:rsidRPr="00C93B44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B44">
              <w:rPr>
                <w:sz w:val="20"/>
                <w:szCs w:val="20"/>
              </w:rPr>
              <w:t>53.5 (11)</w:t>
            </w:r>
          </w:p>
        </w:tc>
        <w:tc>
          <w:tcPr>
            <w:tcW w:w="1135" w:type="dxa"/>
            <w:shd w:val="clear" w:color="auto" w:fill="auto"/>
          </w:tcPr>
          <w:p w:rsidR="00D3791C" w:rsidRPr="00C93B44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B44">
              <w:rPr>
                <w:sz w:val="20"/>
                <w:szCs w:val="20"/>
              </w:rPr>
              <w:t>34.5 (7.7)</w:t>
            </w:r>
          </w:p>
        </w:tc>
        <w:tc>
          <w:tcPr>
            <w:tcW w:w="993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18/22</w:t>
            </w:r>
          </w:p>
        </w:tc>
        <w:tc>
          <w:tcPr>
            <w:tcW w:w="851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2270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27" w:type="dxa"/>
            <w:vMerge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3791C" w:rsidTr="008F7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</w:pPr>
            <w: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852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710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</w:t>
            </w:r>
          </w:p>
        </w:tc>
        <w:tc>
          <w:tcPr>
            <w:tcW w:w="1135" w:type="dxa"/>
            <w:shd w:val="clear" w:color="auto" w:fill="auto"/>
          </w:tcPr>
          <w:p w:rsidR="00D3791C" w:rsidRPr="00C93B44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B44">
              <w:rPr>
                <w:sz w:val="20"/>
                <w:szCs w:val="20"/>
              </w:rPr>
              <w:t>23.6 (3.3)</w:t>
            </w:r>
          </w:p>
        </w:tc>
        <w:tc>
          <w:tcPr>
            <w:tcW w:w="1135" w:type="dxa"/>
            <w:shd w:val="clear" w:color="auto" w:fill="auto"/>
          </w:tcPr>
          <w:p w:rsidR="00D3791C" w:rsidRPr="00C93B44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B44">
              <w:rPr>
                <w:sz w:val="20"/>
                <w:szCs w:val="20"/>
              </w:rPr>
              <w:t>31.2 (0.6)</w:t>
            </w:r>
          </w:p>
        </w:tc>
        <w:tc>
          <w:tcPr>
            <w:tcW w:w="993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8/0</w:t>
            </w:r>
          </w:p>
        </w:tc>
        <w:tc>
          <w:tcPr>
            <w:tcW w:w="851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76DC">
              <w:t>obese men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D3791C" w:rsidRPr="00741B4B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1B4B">
              <w:t>RCT,</w:t>
            </w:r>
          </w:p>
          <w:p w:rsidR="00D3791C" w:rsidRPr="00C93B44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741B4B">
              <w:t>Double</w:t>
            </w:r>
            <w:r>
              <w:t xml:space="preserve"> </w:t>
            </w:r>
            <w:r w:rsidRPr="00741B4B">
              <w:t>blind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3791C" w:rsidRDefault="00D3791C" w:rsidP="008F7B7B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741B4B">
              <w:t>Iran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t>Atashk</w:t>
            </w:r>
            <w:proofErr w:type="spellEnd"/>
            <w:r>
              <w:t xml:space="preserve"> S</w:t>
            </w:r>
          </w:p>
        </w:tc>
      </w:tr>
      <w:tr w:rsidR="00D3791C" w:rsidTr="008F7B7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rPr>
                <w:rtl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52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710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</w:t>
            </w:r>
          </w:p>
        </w:tc>
        <w:tc>
          <w:tcPr>
            <w:tcW w:w="1135" w:type="dxa"/>
            <w:shd w:val="clear" w:color="auto" w:fill="auto"/>
          </w:tcPr>
          <w:p w:rsidR="00D3791C" w:rsidRPr="00C93B44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B44">
              <w:rPr>
                <w:sz w:val="20"/>
                <w:szCs w:val="20"/>
              </w:rPr>
              <w:t>25.3 (2.2)</w:t>
            </w:r>
          </w:p>
        </w:tc>
        <w:tc>
          <w:tcPr>
            <w:tcW w:w="1135" w:type="dxa"/>
            <w:shd w:val="clear" w:color="auto" w:fill="auto"/>
          </w:tcPr>
          <w:p w:rsidR="00D3791C" w:rsidRPr="00C93B44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B44">
              <w:rPr>
                <w:sz w:val="20"/>
                <w:szCs w:val="20"/>
              </w:rPr>
              <w:t>32.2 (2.3)</w:t>
            </w:r>
          </w:p>
        </w:tc>
        <w:tc>
          <w:tcPr>
            <w:tcW w:w="993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8/0</w:t>
            </w:r>
          </w:p>
        </w:tc>
        <w:tc>
          <w:tcPr>
            <w:tcW w:w="851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2270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27" w:type="dxa"/>
            <w:vMerge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3791C" w:rsidTr="008F7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</w:pPr>
            <w: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852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710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</w:t>
            </w:r>
          </w:p>
        </w:tc>
        <w:tc>
          <w:tcPr>
            <w:tcW w:w="1135" w:type="dxa"/>
            <w:shd w:val="clear" w:color="auto" w:fill="auto"/>
          </w:tcPr>
          <w:p w:rsidR="00D3791C" w:rsidRPr="00C93B44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93B44">
              <w:rPr>
                <w:sz w:val="20"/>
                <w:szCs w:val="20"/>
              </w:rPr>
              <w:t>23.6 (4.4)</w:t>
            </w:r>
          </w:p>
        </w:tc>
        <w:tc>
          <w:tcPr>
            <w:tcW w:w="1135" w:type="dxa"/>
            <w:shd w:val="clear" w:color="auto" w:fill="auto"/>
          </w:tcPr>
          <w:p w:rsidR="00D3791C" w:rsidRPr="00C93B44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B44">
              <w:rPr>
                <w:sz w:val="20"/>
                <w:szCs w:val="20"/>
              </w:rPr>
              <w:t>32.5 (2.3)</w:t>
            </w:r>
          </w:p>
        </w:tc>
        <w:tc>
          <w:tcPr>
            <w:tcW w:w="993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8/0</w:t>
            </w:r>
          </w:p>
        </w:tc>
        <w:tc>
          <w:tcPr>
            <w:tcW w:w="851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76DC">
              <w:t>obese men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D3791C" w:rsidRPr="00741B4B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1B4B">
              <w:t>RCT,</w:t>
            </w:r>
          </w:p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1B4B">
              <w:t>Double</w:t>
            </w:r>
            <w:r>
              <w:t xml:space="preserve"> </w:t>
            </w:r>
            <w:r w:rsidRPr="00741B4B">
              <w:t>blind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3791C" w:rsidRDefault="00D3791C" w:rsidP="008F7B7B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Iran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 w:rsidRPr="00782D78">
              <w:t>Atashk</w:t>
            </w:r>
            <w:proofErr w:type="spellEnd"/>
            <w:r w:rsidRPr="00782D78">
              <w:t xml:space="preserve"> S</w:t>
            </w:r>
          </w:p>
        </w:tc>
      </w:tr>
      <w:tr w:rsidR="00D3791C" w:rsidTr="008F7B7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rPr>
                <w:rtl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52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710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</w:t>
            </w:r>
          </w:p>
        </w:tc>
        <w:tc>
          <w:tcPr>
            <w:tcW w:w="1135" w:type="dxa"/>
            <w:shd w:val="clear" w:color="auto" w:fill="auto"/>
          </w:tcPr>
          <w:p w:rsidR="00D3791C" w:rsidRPr="00C93B44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B44">
              <w:rPr>
                <w:sz w:val="20"/>
                <w:szCs w:val="20"/>
              </w:rPr>
              <w:t>23.7 (3.8)</w:t>
            </w:r>
          </w:p>
        </w:tc>
        <w:tc>
          <w:tcPr>
            <w:tcW w:w="1135" w:type="dxa"/>
            <w:shd w:val="clear" w:color="auto" w:fill="auto"/>
          </w:tcPr>
          <w:p w:rsidR="00D3791C" w:rsidRPr="00C93B44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B44">
              <w:rPr>
                <w:sz w:val="20"/>
                <w:szCs w:val="20"/>
              </w:rPr>
              <w:t>32.8 (2.3)</w:t>
            </w:r>
          </w:p>
        </w:tc>
        <w:tc>
          <w:tcPr>
            <w:tcW w:w="993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8/0</w:t>
            </w:r>
          </w:p>
        </w:tc>
        <w:tc>
          <w:tcPr>
            <w:tcW w:w="851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2270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27" w:type="dxa"/>
            <w:vMerge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3791C" w:rsidTr="008F7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</w:pPr>
            <w:r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852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710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2000</w:t>
            </w:r>
          </w:p>
        </w:tc>
        <w:tc>
          <w:tcPr>
            <w:tcW w:w="1135" w:type="dxa"/>
            <w:shd w:val="clear" w:color="auto" w:fill="auto"/>
          </w:tcPr>
          <w:p w:rsidR="00D3791C" w:rsidRPr="00C93B44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B44">
              <w:rPr>
                <w:sz w:val="20"/>
                <w:szCs w:val="20"/>
              </w:rPr>
              <w:t>49.2 (5.1)</w:t>
            </w:r>
          </w:p>
        </w:tc>
        <w:tc>
          <w:tcPr>
            <w:tcW w:w="1135" w:type="dxa"/>
            <w:shd w:val="clear" w:color="auto" w:fill="auto"/>
          </w:tcPr>
          <w:p w:rsidR="00D3791C" w:rsidRPr="00C93B44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B44">
              <w:rPr>
                <w:sz w:val="20"/>
                <w:szCs w:val="20"/>
              </w:rPr>
              <w:t>29.2 (4.0)</w:t>
            </w:r>
          </w:p>
        </w:tc>
        <w:tc>
          <w:tcPr>
            <w:tcW w:w="993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14/12</w:t>
            </w:r>
          </w:p>
        </w:tc>
        <w:tc>
          <w:tcPr>
            <w:tcW w:w="851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76DC">
              <w:t>patients with type 2 diabetes mellitus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D3791C" w:rsidRPr="00741B4B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1B4B">
              <w:t>RCT,</w:t>
            </w:r>
          </w:p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741B4B">
              <w:t>Double</w:t>
            </w:r>
            <w:r>
              <w:t xml:space="preserve"> </w:t>
            </w:r>
            <w:r w:rsidRPr="00741B4B">
              <w:t>blind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3791C" w:rsidRDefault="00D3791C" w:rsidP="008F7B7B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Iran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Mahluji</w:t>
            </w:r>
            <w:proofErr w:type="spellEnd"/>
            <w:r>
              <w:t xml:space="preserve"> S</w:t>
            </w:r>
          </w:p>
        </w:tc>
      </w:tr>
      <w:tr w:rsidR="00D3791C" w:rsidTr="008F7B7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rPr>
                <w:rtl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52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710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2000</w:t>
            </w:r>
          </w:p>
        </w:tc>
        <w:tc>
          <w:tcPr>
            <w:tcW w:w="1135" w:type="dxa"/>
            <w:shd w:val="clear" w:color="auto" w:fill="auto"/>
          </w:tcPr>
          <w:p w:rsidR="00D3791C" w:rsidRPr="00C93B44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B44">
              <w:rPr>
                <w:sz w:val="20"/>
                <w:szCs w:val="20"/>
              </w:rPr>
              <w:t>53.1 (7.9)</w:t>
            </w:r>
          </w:p>
        </w:tc>
        <w:tc>
          <w:tcPr>
            <w:tcW w:w="1135" w:type="dxa"/>
            <w:shd w:val="clear" w:color="auto" w:fill="auto"/>
          </w:tcPr>
          <w:p w:rsidR="00D3791C" w:rsidRPr="00C93B44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B44">
              <w:rPr>
                <w:sz w:val="20"/>
                <w:szCs w:val="20"/>
              </w:rPr>
              <w:t>29.8 (5.0)</w:t>
            </w:r>
          </w:p>
        </w:tc>
        <w:tc>
          <w:tcPr>
            <w:tcW w:w="993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 </w:t>
            </w:r>
            <w:r>
              <w:t>16/12</w:t>
            </w:r>
          </w:p>
        </w:tc>
        <w:tc>
          <w:tcPr>
            <w:tcW w:w="851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2270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27" w:type="dxa"/>
            <w:vMerge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3791C" w:rsidTr="008F7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</w:pPr>
            <w:r>
              <w:t>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852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710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1600</w:t>
            </w:r>
          </w:p>
        </w:tc>
        <w:tc>
          <w:tcPr>
            <w:tcW w:w="1135" w:type="dxa"/>
            <w:shd w:val="clear" w:color="auto" w:fill="auto"/>
          </w:tcPr>
          <w:p w:rsidR="00D3791C" w:rsidRPr="00C93B44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B44">
              <w:rPr>
                <w:sz w:val="20"/>
                <w:szCs w:val="20"/>
              </w:rPr>
              <w:t>52.6 (8.4)</w:t>
            </w:r>
          </w:p>
        </w:tc>
        <w:tc>
          <w:tcPr>
            <w:tcW w:w="1135" w:type="dxa"/>
            <w:shd w:val="clear" w:color="auto" w:fill="auto"/>
          </w:tcPr>
          <w:p w:rsidR="00D3791C" w:rsidRPr="00C93B44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B44">
              <w:rPr>
                <w:sz w:val="20"/>
                <w:szCs w:val="20"/>
              </w:rPr>
              <w:t>26.9 (3.6)</w:t>
            </w:r>
          </w:p>
        </w:tc>
        <w:tc>
          <w:tcPr>
            <w:tcW w:w="993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8/25</w:t>
            </w:r>
          </w:p>
        </w:tc>
        <w:tc>
          <w:tcPr>
            <w:tcW w:w="851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76DC">
              <w:t>patients with type 2 diabetes mellitus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D3791C" w:rsidRPr="00741B4B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1B4B">
              <w:t>RCT,</w:t>
            </w:r>
          </w:p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741B4B">
              <w:t>Double</w:t>
            </w:r>
            <w:r>
              <w:t xml:space="preserve"> </w:t>
            </w:r>
            <w:r w:rsidRPr="00741B4B">
              <w:t>blind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3791C" w:rsidRDefault="00D3791C" w:rsidP="008F7B7B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Iran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t>Arablou</w:t>
            </w:r>
            <w:proofErr w:type="spellEnd"/>
            <w:r>
              <w:t xml:space="preserve"> T</w:t>
            </w:r>
          </w:p>
        </w:tc>
      </w:tr>
      <w:tr w:rsidR="00D3791C" w:rsidTr="008F7B7B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rPr>
                <w:rtl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52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710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1600</w:t>
            </w:r>
          </w:p>
        </w:tc>
        <w:tc>
          <w:tcPr>
            <w:tcW w:w="1135" w:type="dxa"/>
            <w:shd w:val="clear" w:color="auto" w:fill="auto"/>
          </w:tcPr>
          <w:p w:rsidR="00D3791C" w:rsidRPr="00C93B44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93B44">
              <w:rPr>
                <w:sz w:val="20"/>
                <w:szCs w:val="20"/>
              </w:rPr>
              <w:t>52 (9.0)</w:t>
            </w:r>
          </w:p>
        </w:tc>
        <w:tc>
          <w:tcPr>
            <w:tcW w:w="1135" w:type="dxa"/>
            <w:shd w:val="clear" w:color="auto" w:fill="auto"/>
          </w:tcPr>
          <w:p w:rsidR="00D3791C" w:rsidRPr="00C93B44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B44">
              <w:rPr>
                <w:sz w:val="20"/>
                <w:szCs w:val="20"/>
              </w:rPr>
              <w:t>26.8 (3.4)</w:t>
            </w:r>
          </w:p>
        </w:tc>
        <w:tc>
          <w:tcPr>
            <w:tcW w:w="993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7/23</w:t>
            </w:r>
          </w:p>
        </w:tc>
        <w:tc>
          <w:tcPr>
            <w:tcW w:w="851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2270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27" w:type="dxa"/>
            <w:vMerge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3791C" w:rsidTr="008F7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</w:pPr>
            <w: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852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710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3000</w:t>
            </w:r>
          </w:p>
        </w:tc>
        <w:tc>
          <w:tcPr>
            <w:tcW w:w="1135" w:type="dxa"/>
            <w:shd w:val="clear" w:color="auto" w:fill="auto"/>
          </w:tcPr>
          <w:p w:rsidR="00D3791C" w:rsidRPr="00C93B44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B44">
              <w:rPr>
                <w:sz w:val="20"/>
                <w:szCs w:val="20"/>
              </w:rPr>
              <w:t>55.21 (1.1)</w:t>
            </w:r>
          </w:p>
        </w:tc>
        <w:tc>
          <w:tcPr>
            <w:tcW w:w="1135" w:type="dxa"/>
            <w:shd w:val="clear" w:color="auto" w:fill="auto"/>
          </w:tcPr>
          <w:p w:rsidR="00D3791C" w:rsidRPr="00C93B44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B44">
              <w:rPr>
                <w:sz w:val="20"/>
                <w:szCs w:val="20"/>
              </w:rPr>
              <w:t>29.05 (0.2)</w:t>
            </w:r>
          </w:p>
        </w:tc>
        <w:tc>
          <w:tcPr>
            <w:tcW w:w="993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15/26</w:t>
            </w:r>
          </w:p>
        </w:tc>
        <w:tc>
          <w:tcPr>
            <w:tcW w:w="851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76DC">
              <w:t>patients with type 2 diabetes mellitus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D3791C" w:rsidRPr="00741B4B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1B4B">
              <w:t>RCT,</w:t>
            </w:r>
          </w:p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 xml:space="preserve">Single </w:t>
            </w:r>
            <w:r w:rsidRPr="00741B4B">
              <w:t>blind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3791C" w:rsidRDefault="00D3791C" w:rsidP="008F7B7B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Iran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Azimi</w:t>
            </w:r>
            <w:proofErr w:type="spellEnd"/>
            <w:r>
              <w:t xml:space="preserve"> P</w:t>
            </w:r>
          </w:p>
          <w:p w:rsidR="00D3791C" w:rsidRDefault="00D3791C" w:rsidP="008F7B7B">
            <w:pPr>
              <w:bidi w:val="0"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791C" w:rsidTr="008F7B7B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rPr>
                <w:rtl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52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710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35" w:type="dxa"/>
            <w:shd w:val="clear" w:color="auto" w:fill="auto"/>
          </w:tcPr>
          <w:p w:rsidR="00D3791C" w:rsidRPr="00C93B44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B44">
              <w:rPr>
                <w:sz w:val="20"/>
                <w:szCs w:val="20"/>
              </w:rPr>
              <w:t>53.64 (1.3)</w:t>
            </w:r>
          </w:p>
        </w:tc>
        <w:tc>
          <w:tcPr>
            <w:tcW w:w="1135" w:type="dxa"/>
            <w:shd w:val="clear" w:color="auto" w:fill="auto"/>
          </w:tcPr>
          <w:p w:rsidR="00D3791C" w:rsidRPr="00C93B44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B44">
              <w:rPr>
                <w:sz w:val="20"/>
                <w:szCs w:val="20"/>
              </w:rPr>
              <w:t>28.40 (0.2)</w:t>
            </w:r>
          </w:p>
        </w:tc>
        <w:tc>
          <w:tcPr>
            <w:tcW w:w="993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15/24</w:t>
            </w:r>
          </w:p>
        </w:tc>
        <w:tc>
          <w:tcPr>
            <w:tcW w:w="851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2270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27" w:type="dxa"/>
            <w:vMerge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3791C" w:rsidTr="008F7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shd w:val="clear" w:color="auto" w:fill="auto"/>
          </w:tcPr>
          <w:p w:rsidR="00D3791C" w:rsidRPr="00782D78" w:rsidRDefault="00D3791C" w:rsidP="008F7B7B">
            <w:pPr>
              <w:bidi w:val="0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852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710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</w:t>
            </w:r>
          </w:p>
        </w:tc>
        <w:tc>
          <w:tcPr>
            <w:tcW w:w="1135" w:type="dxa"/>
            <w:shd w:val="clear" w:color="auto" w:fill="auto"/>
          </w:tcPr>
          <w:p w:rsidR="00D3791C" w:rsidRPr="00C93B44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B44">
              <w:rPr>
                <w:sz w:val="20"/>
                <w:szCs w:val="20"/>
              </w:rPr>
              <w:t>56 (2.5)</w:t>
            </w:r>
          </w:p>
        </w:tc>
        <w:tc>
          <w:tcPr>
            <w:tcW w:w="1135" w:type="dxa"/>
            <w:shd w:val="clear" w:color="auto" w:fill="auto"/>
          </w:tcPr>
          <w:p w:rsidR="00D3791C" w:rsidRPr="00C93B44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B44">
              <w:rPr>
                <w:sz w:val="20"/>
                <w:szCs w:val="20"/>
              </w:rPr>
              <w:t>27 (1.0)</w:t>
            </w:r>
          </w:p>
        </w:tc>
        <w:tc>
          <w:tcPr>
            <w:tcW w:w="993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11/7</w:t>
            </w:r>
          </w:p>
        </w:tc>
        <w:tc>
          <w:tcPr>
            <w:tcW w:w="851" w:type="dxa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76DC">
              <w:t>peritoneal dialysis (PD) patients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D3791C" w:rsidRPr="00741B4B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1B4B">
              <w:t>RCT,</w:t>
            </w:r>
          </w:p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741B4B">
              <w:t>Double</w:t>
            </w:r>
            <w:r>
              <w:t xml:space="preserve"> blind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3791C" w:rsidRDefault="00D3791C" w:rsidP="008F7B7B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Iran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2015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3791C" w:rsidRDefault="00D3791C" w:rsidP="008F7B7B">
            <w:pPr>
              <w:bidi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proofErr w:type="spellStart"/>
            <w:r>
              <w:t>Tabibi</w:t>
            </w:r>
            <w:proofErr w:type="spellEnd"/>
            <w:r>
              <w:t xml:space="preserve"> H</w:t>
            </w:r>
          </w:p>
        </w:tc>
      </w:tr>
      <w:tr w:rsidR="00D3791C" w:rsidTr="008F7B7B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D3791C" w:rsidRDefault="00D3791C" w:rsidP="008F7B7B">
            <w:pPr>
              <w:spacing w:line="480" w:lineRule="auto"/>
              <w:rPr>
                <w:rtl/>
              </w:rPr>
            </w:pPr>
          </w:p>
        </w:tc>
        <w:tc>
          <w:tcPr>
            <w:tcW w:w="993" w:type="dxa"/>
            <w:vMerge/>
          </w:tcPr>
          <w:p w:rsidR="00D3791C" w:rsidRDefault="00D3791C" w:rsidP="008F7B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52" w:type="dxa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710" w:type="dxa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</w:t>
            </w:r>
          </w:p>
        </w:tc>
        <w:tc>
          <w:tcPr>
            <w:tcW w:w="1135" w:type="dxa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 (3.0)</w:t>
            </w:r>
          </w:p>
        </w:tc>
        <w:tc>
          <w:tcPr>
            <w:tcW w:w="1135" w:type="dxa"/>
          </w:tcPr>
          <w:p w:rsidR="00D3791C" w:rsidRPr="00C93B44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B44">
              <w:rPr>
                <w:sz w:val="20"/>
                <w:szCs w:val="20"/>
              </w:rPr>
              <w:t>27 (1.0)</w:t>
            </w:r>
          </w:p>
        </w:tc>
        <w:tc>
          <w:tcPr>
            <w:tcW w:w="993" w:type="dxa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10/8</w:t>
            </w:r>
          </w:p>
        </w:tc>
        <w:tc>
          <w:tcPr>
            <w:tcW w:w="851" w:type="dxa"/>
          </w:tcPr>
          <w:p w:rsidR="00D3791C" w:rsidRDefault="00D3791C" w:rsidP="008F7B7B">
            <w:pPr>
              <w:bidi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2270" w:type="dxa"/>
            <w:vMerge/>
          </w:tcPr>
          <w:p w:rsidR="00D3791C" w:rsidRDefault="00D3791C" w:rsidP="008F7B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62" w:type="dxa"/>
            <w:vMerge/>
          </w:tcPr>
          <w:p w:rsidR="00D3791C" w:rsidRDefault="00D3791C" w:rsidP="008F7B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51" w:type="dxa"/>
            <w:vMerge/>
          </w:tcPr>
          <w:p w:rsidR="00D3791C" w:rsidRDefault="00D3791C" w:rsidP="008F7B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27" w:type="dxa"/>
            <w:vMerge/>
          </w:tcPr>
          <w:p w:rsidR="00D3791C" w:rsidRDefault="00D3791C" w:rsidP="008F7B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D3791C" w:rsidRDefault="00D3791C" w:rsidP="008F7B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46056D" w:rsidRDefault="0046056D" w:rsidP="0046056D">
      <w:pPr>
        <w:bidi w:val="0"/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5451F">
        <w:rPr>
          <w:rFonts w:asciiTheme="majorBidi" w:hAnsiTheme="majorBidi" w:cstheme="majorBidi"/>
          <w:sz w:val="24"/>
          <w:szCs w:val="24"/>
        </w:rPr>
        <w:t>NR, not reported.</w:t>
      </w:r>
    </w:p>
    <w:p w:rsidR="004044E3" w:rsidRDefault="004044E3"/>
    <w:p w:rsidR="008F7B7B" w:rsidRPr="00DB4D75" w:rsidRDefault="008F7B7B" w:rsidP="008F7B7B">
      <w:pPr>
        <w:pStyle w:val="Caption"/>
        <w:bidi w:val="0"/>
        <w:rPr>
          <w:rFonts w:asciiTheme="majorBidi" w:hAnsiTheme="majorBidi" w:cstheme="majorBidi"/>
          <w:b w:val="0"/>
          <w:bCs w:val="0"/>
          <w:i/>
          <w:iCs/>
          <w:noProof/>
          <w:color w:val="auto"/>
          <w:sz w:val="24"/>
          <w:szCs w:val="24"/>
        </w:rPr>
      </w:pPr>
      <w:proofErr w:type="gramStart"/>
      <w:r w:rsidRPr="00DB4D75">
        <w:rPr>
          <w:rFonts w:asciiTheme="majorBidi" w:hAnsiTheme="majorBidi" w:cstheme="majorBidi"/>
          <w:b w:val="0"/>
          <w:bCs w:val="0"/>
          <w:i/>
          <w:iCs/>
          <w:color w:val="auto"/>
          <w:sz w:val="24"/>
          <w:szCs w:val="24"/>
        </w:rPr>
        <w:t>Table 1:</w:t>
      </w:r>
      <w:r w:rsidRPr="00DB4D75">
        <w:rPr>
          <w:rFonts w:asciiTheme="majorBidi" w:hAnsiTheme="majorBidi" w:cstheme="majorBidi"/>
          <w:b w:val="0"/>
          <w:bCs w:val="0"/>
          <w:i/>
          <w:iCs/>
          <w:noProof/>
          <w:color w:val="auto"/>
          <w:sz w:val="24"/>
          <w:szCs w:val="24"/>
        </w:rPr>
        <w:t xml:space="preserve"> Characteristics of Studies Investigating the Effect of Ginger on serume lipides  (TC, TG, </w:t>
      </w:r>
      <w:smartTag w:uri="urn:schemas-microsoft-com:office:smarttags" w:element="stockticker">
        <w:r w:rsidRPr="00DB4D75">
          <w:rPr>
            <w:rFonts w:asciiTheme="majorBidi" w:hAnsiTheme="majorBidi" w:cstheme="majorBidi"/>
            <w:b w:val="0"/>
            <w:bCs w:val="0"/>
            <w:i/>
            <w:iCs/>
            <w:noProof/>
            <w:color w:val="auto"/>
            <w:sz w:val="24"/>
            <w:szCs w:val="24"/>
          </w:rPr>
          <w:t>LDL</w:t>
        </w:r>
      </w:smartTag>
      <w:r w:rsidRPr="00DB4D75">
        <w:rPr>
          <w:rFonts w:asciiTheme="majorBidi" w:hAnsiTheme="majorBidi" w:cstheme="majorBidi"/>
          <w:b w:val="0"/>
          <w:bCs w:val="0"/>
          <w:i/>
          <w:iCs/>
          <w:noProof/>
          <w:color w:val="auto"/>
          <w:sz w:val="24"/>
          <w:szCs w:val="24"/>
        </w:rPr>
        <w:t xml:space="preserve">, </w:t>
      </w:r>
      <w:smartTag w:uri="urn:schemas-microsoft-com:office:smarttags" w:element="stockticker">
        <w:r w:rsidRPr="00DB4D75">
          <w:rPr>
            <w:rFonts w:asciiTheme="majorBidi" w:hAnsiTheme="majorBidi" w:cstheme="majorBidi"/>
            <w:b w:val="0"/>
            <w:bCs w:val="0"/>
            <w:i/>
            <w:iCs/>
            <w:noProof/>
            <w:color w:val="auto"/>
            <w:sz w:val="24"/>
            <w:szCs w:val="24"/>
          </w:rPr>
          <w:t>HDL</w:t>
        </w:r>
      </w:smartTag>
      <w:r w:rsidRPr="00DB4D75">
        <w:rPr>
          <w:rFonts w:asciiTheme="majorBidi" w:hAnsiTheme="majorBidi" w:cstheme="majorBidi"/>
          <w:b w:val="0"/>
          <w:bCs w:val="0"/>
          <w:i/>
          <w:iCs/>
          <w:noProof/>
          <w:color w:val="auto"/>
          <w:sz w:val="24"/>
          <w:szCs w:val="24"/>
        </w:rPr>
        <w:t>).</w:t>
      </w:r>
      <w:proofErr w:type="gramEnd"/>
    </w:p>
    <w:p w:rsidR="008F7B7B" w:rsidRDefault="008F7B7B">
      <w:bookmarkStart w:id="0" w:name="_GoBack"/>
      <w:bookmarkEnd w:id="0"/>
    </w:p>
    <w:sectPr w:rsidR="008F7B7B" w:rsidSect="00D379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1C"/>
    <w:rsid w:val="004044E3"/>
    <w:rsid w:val="0046056D"/>
    <w:rsid w:val="008F7B7B"/>
    <w:rsid w:val="00D3791C"/>
    <w:rsid w:val="00EB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1C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3791C"/>
    <w:pPr>
      <w:spacing w:after="0" w:line="240" w:lineRule="auto"/>
    </w:pPr>
    <w:rPr>
      <w:color w:val="000000" w:themeColor="text1" w:themeShade="BF"/>
      <w:lang w:bidi="fa-I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F7B7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1C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3791C"/>
    <w:pPr>
      <w:spacing w:after="0" w:line="240" w:lineRule="auto"/>
    </w:pPr>
    <w:rPr>
      <w:color w:val="000000" w:themeColor="text1" w:themeShade="BF"/>
      <w:lang w:bidi="fa-I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F7B7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Djazayeri</dc:creator>
  <cp:lastModifiedBy>Djazayeri</cp:lastModifiedBy>
  <cp:revision>3</cp:revision>
  <dcterms:created xsi:type="dcterms:W3CDTF">2016-07-16T17:22:00Z</dcterms:created>
  <dcterms:modified xsi:type="dcterms:W3CDTF">2016-07-16T17:33:00Z</dcterms:modified>
</cp:coreProperties>
</file>