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1C" w:rsidRDefault="006A2D1C" w:rsidP="006A2D1C"/>
    <w:p w:rsidR="006A2D1C" w:rsidRPr="006A2D1C" w:rsidRDefault="006A2D1C" w:rsidP="006A2D1C">
      <w:pPr>
        <w:pStyle w:val="CommentText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  <w:lang w:val="en-AU" w:bidi="fa-IR"/>
        </w:rPr>
      </w:pPr>
      <w:r w:rsidRPr="006A2D1C">
        <w:rPr>
          <w:rFonts w:asciiTheme="majorBidi" w:hAnsiTheme="majorBidi" w:cstheme="majorBidi"/>
          <w:b/>
          <w:bCs/>
          <w:sz w:val="22"/>
          <w:szCs w:val="22"/>
          <w:lang w:val="en-AU" w:bidi="fa-IR"/>
        </w:rPr>
        <w:t>Herbal medicines for Ischemic stroke: a systematic review of controlled clinical trials</w:t>
      </w:r>
    </w:p>
    <w:p w:rsidR="006A2D1C" w:rsidRPr="005547C4" w:rsidRDefault="006A2D1C" w:rsidP="006A2D1C">
      <w:pPr>
        <w:rPr>
          <w:b/>
          <w:bCs/>
        </w:rPr>
      </w:pPr>
    </w:p>
    <w:p w:rsidR="006A2D1C" w:rsidRPr="005547C4" w:rsidRDefault="006A2D1C" w:rsidP="005547C4">
      <w:pPr>
        <w:jc w:val="center"/>
        <w:rPr>
          <w:b/>
          <w:bCs/>
        </w:rPr>
      </w:pPr>
      <w:r w:rsidRPr="005547C4">
        <w:rPr>
          <w:b/>
          <w:bCs/>
        </w:rPr>
        <w:t>Elahe Delshad</w:t>
      </w:r>
      <w:r w:rsidRPr="005547C4">
        <w:rPr>
          <w:b/>
          <w:bCs/>
          <w:vertAlign w:val="superscript"/>
        </w:rPr>
        <w:t>1</w:t>
      </w:r>
      <w:r w:rsidRPr="005547C4">
        <w:rPr>
          <w:b/>
          <w:bCs/>
        </w:rPr>
        <w:t>, Hassan Doosti</w:t>
      </w:r>
      <w:r w:rsidRPr="005547C4">
        <w:rPr>
          <w:b/>
          <w:bCs/>
          <w:vertAlign w:val="superscript"/>
        </w:rPr>
        <w:t>2</w:t>
      </w:r>
      <w:r w:rsidRPr="005547C4">
        <w:rPr>
          <w:b/>
          <w:bCs/>
        </w:rPr>
        <w:t>, Guillemin GJ</w:t>
      </w:r>
      <w:r w:rsidRPr="005547C4">
        <w:rPr>
          <w:b/>
          <w:bCs/>
          <w:vertAlign w:val="superscript"/>
        </w:rPr>
        <w:t>3</w:t>
      </w:r>
      <w:r w:rsidRPr="005547C4">
        <w:rPr>
          <w:b/>
          <w:bCs/>
        </w:rPr>
        <w:t>, Hamideh Naghedi-Baghdar</w:t>
      </w:r>
      <w:r w:rsidRPr="005547C4">
        <w:rPr>
          <w:b/>
          <w:bCs/>
          <w:vertAlign w:val="superscript"/>
        </w:rPr>
        <w:t>1</w:t>
      </w:r>
      <w:r w:rsidRPr="005547C4">
        <w:rPr>
          <w:b/>
          <w:bCs/>
        </w:rPr>
        <w:t>, Zahra Ayati</w:t>
      </w:r>
      <w:r w:rsidRPr="005547C4">
        <w:rPr>
          <w:b/>
          <w:bCs/>
          <w:vertAlign w:val="superscript"/>
        </w:rPr>
        <w:t>4</w:t>
      </w:r>
      <w:r w:rsidRPr="005547C4">
        <w:rPr>
          <w:b/>
          <w:bCs/>
        </w:rPr>
        <w:t>, Masoumeh Kaboli Farshchi</w:t>
      </w:r>
      <w:r w:rsidRPr="005547C4">
        <w:rPr>
          <w:b/>
          <w:bCs/>
          <w:vertAlign w:val="superscript"/>
        </w:rPr>
        <w:t>1</w:t>
      </w:r>
      <w:r w:rsidRPr="005547C4">
        <w:rPr>
          <w:b/>
          <w:bCs/>
        </w:rPr>
        <w:t>, Roghayeh Javan</w:t>
      </w:r>
      <w:r w:rsidRPr="005547C4">
        <w:rPr>
          <w:b/>
          <w:bCs/>
          <w:vertAlign w:val="superscript"/>
        </w:rPr>
        <w:t>5</w:t>
      </w:r>
      <w:r w:rsidRPr="005547C4">
        <w:rPr>
          <w:b/>
          <w:bCs/>
        </w:rPr>
        <w:t>, Mahdi Yousefi</w:t>
      </w:r>
      <w:r w:rsidRPr="005547C4">
        <w:rPr>
          <w:b/>
          <w:bCs/>
          <w:vertAlign w:val="superscript"/>
        </w:rPr>
        <w:t>6*</w:t>
      </w:r>
    </w:p>
    <w:p w:rsidR="006A2D1C" w:rsidRPr="005547C4" w:rsidRDefault="006A2D1C" w:rsidP="006A2D1C">
      <w:pPr>
        <w:rPr>
          <w:sz w:val="18"/>
          <w:szCs w:val="18"/>
        </w:rPr>
      </w:pPr>
    </w:p>
    <w:p w:rsidR="006A2D1C" w:rsidRPr="005547C4" w:rsidRDefault="005547C4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 xml:space="preserve">1 - </w:t>
      </w:r>
      <w:r w:rsidR="006A2D1C" w:rsidRPr="005547C4">
        <w:rPr>
          <w:sz w:val="18"/>
          <w:szCs w:val="18"/>
        </w:rPr>
        <w:t>Student Research Committee, Department of Persian Medicine, School of Persian and Complementary Medicine, Mashhad University of Medical Sciences, Mashhad, Iran</w:t>
      </w:r>
    </w:p>
    <w:p w:rsidR="006A2D1C" w:rsidRPr="005547C4" w:rsidRDefault="006A2D1C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>2- Department of Statistics, Macquarie University, Sydney, Australia.</w:t>
      </w:r>
    </w:p>
    <w:p w:rsidR="006A2D1C" w:rsidRPr="005547C4" w:rsidRDefault="006A2D1C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>3 - Department of Biomedical Sciences, Faculty of Medicine and Health Sciences, Macquarie University, Sydney, NSW, Australia.</w:t>
      </w:r>
    </w:p>
    <w:p w:rsidR="006A2D1C" w:rsidRPr="005547C4" w:rsidRDefault="006A2D1C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>4 - Department of Traditional Pharmacy, School of Pharmacy, Mashhad University of Medical Sciences, Mashhad, Iran</w:t>
      </w:r>
    </w:p>
    <w:p w:rsidR="006A2D1C" w:rsidRPr="005547C4" w:rsidRDefault="006A2D1C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>5- Traditional an Complementary Medicine Research Center, Sabzevar University of Medical Sciences, Sabzevar, Iran</w:t>
      </w:r>
    </w:p>
    <w:p w:rsidR="006A2D1C" w:rsidRPr="005547C4" w:rsidRDefault="006A2D1C" w:rsidP="006A2D1C">
      <w:pPr>
        <w:jc w:val="left"/>
        <w:rPr>
          <w:sz w:val="18"/>
          <w:szCs w:val="18"/>
        </w:rPr>
      </w:pPr>
      <w:r w:rsidRPr="005547C4">
        <w:rPr>
          <w:sz w:val="18"/>
          <w:szCs w:val="18"/>
        </w:rPr>
        <w:t>6-Assistant Professor, Department of Persian Medicine, School of Persian and Complementary Medicine, Mashhad University of Medical Sciences, Mashhad, Iran</w:t>
      </w:r>
    </w:p>
    <w:p w:rsidR="006A2D1C" w:rsidRDefault="006A2D1C" w:rsidP="006A2D1C"/>
    <w:p w:rsidR="00927B61" w:rsidRPr="005547C4" w:rsidRDefault="006A2D1C" w:rsidP="006A2D1C">
      <w:pPr>
        <w:rPr>
          <w:sz w:val="16"/>
          <w:szCs w:val="16"/>
        </w:rPr>
      </w:pPr>
      <w:r w:rsidRPr="005547C4">
        <w:rPr>
          <w:vertAlign w:val="superscript"/>
        </w:rPr>
        <w:t>*</w:t>
      </w:r>
      <w:r w:rsidRPr="005547C4">
        <w:rPr>
          <w:sz w:val="16"/>
          <w:szCs w:val="16"/>
        </w:rPr>
        <w:t xml:space="preserve">Corresponding author: Mahdi Yousefi; Email: </w:t>
      </w:r>
      <w:hyperlink r:id="rId5" w:history="1">
        <w:r w:rsidR="005547C4" w:rsidRPr="005547C4">
          <w:rPr>
            <w:rStyle w:val="Hyperlink"/>
            <w:sz w:val="16"/>
            <w:szCs w:val="16"/>
          </w:rPr>
          <w:t>Yousefim@mums.ac.ir</w:t>
        </w:r>
      </w:hyperlink>
    </w:p>
    <w:p w:rsidR="005547C4" w:rsidRPr="005547C4" w:rsidRDefault="005547C4" w:rsidP="005547C4">
      <w:pPr>
        <w:rPr>
          <w:sz w:val="16"/>
          <w:szCs w:val="16"/>
        </w:rPr>
      </w:pPr>
      <w:r w:rsidRPr="005547C4">
        <w:rPr>
          <w:sz w:val="16"/>
          <w:szCs w:val="16"/>
        </w:rPr>
        <w:t>Department of Persian Medicine, School of Persian and Complementary Medicine</w:t>
      </w:r>
    </w:p>
    <w:p w:rsidR="005547C4" w:rsidRPr="005547C4" w:rsidRDefault="005547C4" w:rsidP="005547C4">
      <w:pPr>
        <w:rPr>
          <w:sz w:val="16"/>
          <w:szCs w:val="16"/>
        </w:rPr>
      </w:pPr>
      <w:r w:rsidRPr="005547C4">
        <w:rPr>
          <w:sz w:val="16"/>
          <w:szCs w:val="16"/>
        </w:rPr>
        <w:t>Mashhad University of Medical Sciences</w:t>
      </w:r>
    </w:p>
    <w:p w:rsidR="005547C4" w:rsidRPr="005547C4" w:rsidRDefault="005547C4" w:rsidP="005547C4">
      <w:pPr>
        <w:rPr>
          <w:sz w:val="16"/>
          <w:szCs w:val="16"/>
        </w:rPr>
      </w:pPr>
      <w:r w:rsidRPr="005547C4">
        <w:rPr>
          <w:sz w:val="16"/>
          <w:szCs w:val="16"/>
        </w:rPr>
        <w:t>Mashhad, Iran</w:t>
      </w:r>
    </w:p>
    <w:p w:rsidR="005547C4" w:rsidRPr="005547C4" w:rsidRDefault="005547C4" w:rsidP="005547C4">
      <w:pPr>
        <w:jc w:val="left"/>
        <w:rPr>
          <w:sz w:val="16"/>
          <w:szCs w:val="16"/>
          <w:lang w:bidi="fa-IR"/>
        </w:rPr>
      </w:pPr>
      <w:r w:rsidRPr="005547C4">
        <w:rPr>
          <w:sz w:val="16"/>
          <w:szCs w:val="16"/>
          <w:lang w:bidi="fa-IR"/>
        </w:rPr>
        <w:t>Telefax: +98-513-8829279</w:t>
      </w:r>
    </w:p>
    <w:p w:rsidR="005547C4" w:rsidRPr="005547C4" w:rsidRDefault="005547C4" w:rsidP="005547C4">
      <w:pPr>
        <w:jc w:val="left"/>
        <w:rPr>
          <w:sz w:val="16"/>
          <w:szCs w:val="16"/>
          <w:lang w:bidi="fa-IR"/>
        </w:rPr>
      </w:pPr>
      <w:r w:rsidRPr="005547C4">
        <w:rPr>
          <w:sz w:val="16"/>
          <w:szCs w:val="16"/>
          <w:lang w:bidi="fa-IR"/>
        </w:rPr>
        <w:t>Postal code: 9177948564</w:t>
      </w:r>
    </w:p>
    <w:p w:rsidR="005547C4" w:rsidRPr="005547C4" w:rsidRDefault="005547C4" w:rsidP="005547C4">
      <w:pPr>
        <w:jc w:val="left"/>
        <w:rPr>
          <w:sz w:val="16"/>
          <w:szCs w:val="16"/>
          <w:lang w:bidi="fa-IR"/>
        </w:rPr>
      </w:pPr>
      <w:r w:rsidRPr="005547C4">
        <w:rPr>
          <w:sz w:val="16"/>
          <w:szCs w:val="16"/>
          <w:lang w:bidi="fa-IR"/>
        </w:rPr>
        <w:t>Tel:</w:t>
      </w:r>
      <w:r w:rsidRPr="005547C4">
        <w:rPr>
          <w:sz w:val="16"/>
          <w:szCs w:val="16"/>
        </w:rPr>
        <w:t xml:space="preserve"> </w:t>
      </w:r>
      <w:r w:rsidRPr="005547C4">
        <w:rPr>
          <w:sz w:val="16"/>
          <w:szCs w:val="16"/>
          <w:lang w:bidi="fa-IR"/>
        </w:rPr>
        <w:t>+98-513-8848931</w:t>
      </w:r>
    </w:p>
    <w:p w:rsidR="005547C4" w:rsidRDefault="005547C4" w:rsidP="006A2D1C"/>
    <w:p w:rsidR="00D50716" w:rsidRDefault="0039151E" w:rsidP="0039151E">
      <w:pPr>
        <w:tabs>
          <w:tab w:val="left" w:pos="6900"/>
        </w:tabs>
      </w:pPr>
      <w:r>
        <w:tab/>
      </w:r>
      <w:bookmarkStart w:id="0" w:name="_GoBack"/>
      <w:bookmarkEnd w:id="0"/>
    </w:p>
    <w:sectPr w:rsidR="00D50716" w:rsidSect="003B40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C"/>
    <w:rsid w:val="0039151E"/>
    <w:rsid w:val="003B4055"/>
    <w:rsid w:val="005547C4"/>
    <w:rsid w:val="0062115A"/>
    <w:rsid w:val="0067275E"/>
    <w:rsid w:val="006A2D1C"/>
    <w:rsid w:val="00927B61"/>
    <w:rsid w:val="00973CEB"/>
    <w:rsid w:val="00B32804"/>
    <w:rsid w:val="00D50716"/>
    <w:rsid w:val="00D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A2D1C"/>
    <w:pPr>
      <w:spacing w:after="160"/>
      <w:jc w:val="left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D1C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554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A2D1C"/>
    <w:pPr>
      <w:spacing w:after="160"/>
      <w:jc w:val="left"/>
    </w:pPr>
    <w:rPr>
      <w:rFonts w:asciiTheme="minorHAnsi" w:eastAsiaTheme="minorEastAsia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D1C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554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sefim@m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2018-04-14T06:31:00Z</dcterms:created>
  <dcterms:modified xsi:type="dcterms:W3CDTF">2018-07-04T09:31:00Z</dcterms:modified>
</cp:coreProperties>
</file>